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711B7F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711B7F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711B7F">
        <w:rPr>
          <w:rFonts w:ascii="Calibri" w:hAnsi="Calibri" w:cs="Calibri"/>
          <w:b/>
          <w:bCs/>
          <w:sz w:val="18"/>
          <w:szCs w:val="18"/>
        </w:rPr>
        <w:t>ALTAMIRA</w:t>
      </w:r>
      <w:r w:rsidRPr="00711B7F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355C35D2" w:rsidR="00394108" w:rsidRPr="00711B7F" w:rsidRDefault="004E68E2" w:rsidP="00711B7F">
      <w:pPr>
        <w:jc w:val="both"/>
        <w:rPr>
          <w:rFonts w:ascii="Calibri" w:hAnsi="Calibri" w:cs="Calibri"/>
          <w:sz w:val="18"/>
          <w:szCs w:val="18"/>
        </w:rPr>
      </w:pPr>
      <w:r w:rsidRPr="00711B7F">
        <w:rPr>
          <w:rFonts w:ascii="Calibri" w:hAnsi="Calibri" w:cs="Calibri"/>
          <w:b/>
          <w:sz w:val="18"/>
          <w:szCs w:val="18"/>
        </w:rPr>
        <w:t>1</w:t>
      </w:r>
      <w:r w:rsidR="00290798" w:rsidRPr="00711B7F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711B7F">
        <w:rPr>
          <w:rFonts w:ascii="Calibri" w:hAnsi="Calibri" w:cs="Calibri"/>
          <w:b/>
          <w:sz w:val="18"/>
          <w:szCs w:val="18"/>
        </w:rPr>
        <w:t xml:space="preserve">– </w:t>
      </w:r>
      <w:r w:rsidR="00711B7F" w:rsidRPr="00711B7F">
        <w:rPr>
          <w:rFonts w:ascii="Calibri" w:hAnsi="Calibri" w:cs="Calibri"/>
          <w:b/>
          <w:sz w:val="18"/>
          <w:szCs w:val="18"/>
        </w:rPr>
        <w:t>INEXIGIBILIDADE Nº 070/2025</w:t>
      </w:r>
      <w:r w:rsidR="00290798" w:rsidRPr="00711B7F">
        <w:rPr>
          <w:rFonts w:ascii="Calibri" w:hAnsi="Calibri" w:cs="Calibri"/>
          <w:b/>
          <w:sz w:val="18"/>
          <w:szCs w:val="18"/>
        </w:rPr>
        <w:t xml:space="preserve"> </w:t>
      </w:r>
      <w:r w:rsidR="00711B7F" w:rsidRPr="00711B7F">
        <w:rPr>
          <w:rFonts w:ascii="Calibri" w:hAnsi="Calibri" w:cs="Calibri"/>
          <w:b/>
          <w:bCs/>
          <w:sz w:val="18"/>
          <w:szCs w:val="18"/>
        </w:rPr>
        <w:t>CONTRATANTE: MUNICÍPIO DE ALTAMIRA.</w:t>
      </w:r>
      <w:r w:rsidR="00711B7F" w:rsidRPr="00711B7F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711B7F" w:rsidRPr="00711B7F">
        <w:rPr>
          <w:rFonts w:ascii="Calibri" w:hAnsi="Calibri" w:cs="Calibri"/>
          <w:b/>
          <w:bCs/>
          <w:sz w:val="18"/>
          <w:szCs w:val="18"/>
        </w:rPr>
        <w:t>CONTRATADA: CURUMIM ORIGEM AMAZONIA LTDA, CNPJ nº</w:t>
      </w:r>
      <w:r w:rsidR="00711B7F" w:rsidRPr="00711B7F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711B7F" w:rsidRPr="00711B7F">
        <w:rPr>
          <w:rFonts w:ascii="Calibri" w:hAnsi="Calibri" w:cs="Calibri"/>
          <w:b/>
          <w:bCs/>
          <w:sz w:val="18"/>
          <w:szCs w:val="18"/>
        </w:rPr>
        <w:t>31.785.574/0001-46. Contrato nº 25-0603-005. Vigência: 04/12/2025 à 04/06/2026; Objeto da</w:t>
      </w:r>
      <w:r w:rsidR="00711B7F" w:rsidRPr="00711B7F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711B7F" w:rsidRPr="00711B7F">
        <w:rPr>
          <w:rFonts w:ascii="Calibri" w:hAnsi="Calibri" w:cs="Calibri"/>
          <w:b/>
          <w:bCs/>
          <w:sz w:val="18"/>
          <w:szCs w:val="18"/>
        </w:rPr>
        <w:t>contratação: Contratação de Pessoa Jurídica especializada na prestação de serviços técnicos de</w:t>
      </w:r>
      <w:r w:rsidR="00711B7F" w:rsidRPr="00711B7F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711B7F" w:rsidRPr="00711B7F">
        <w:rPr>
          <w:rFonts w:ascii="Calibri" w:hAnsi="Calibri" w:cs="Calibri"/>
          <w:b/>
          <w:bCs/>
          <w:sz w:val="18"/>
          <w:szCs w:val="18"/>
        </w:rPr>
        <w:t>consultoria para a Lei Aldir Blanc na Lei nº 14.133/2021, atendendo as necessidades da</w:t>
      </w:r>
      <w:r w:rsidR="00711B7F" w:rsidRPr="00711B7F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711B7F" w:rsidRPr="00711B7F">
        <w:rPr>
          <w:rFonts w:ascii="Calibri" w:hAnsi="Calibri" w:cs="Calibri"/>
          <w:b/>
          <w:bCs/>
          <w:sz w:val="18"/>
          <w:szCs w:val="18"/>
        </w:rPr>
        <w:t>Secretaria Municipal de Cultura – SECULT, de Altamira-PA.</w:t>
      </w:r>
      <w:r w:rsidR="00711B7F" w:rsidRPr="00711B7F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711B7F" w:rsidRPr="00711B7F">
        <w:rPr>
          <w:rFonts w:ascii="Calibri" w:hAnsi="Calibri" w:cs="Calibri"/>
          <w:b/>
          <w:bCs/>
          <w:sz w:val="18"/>
          <w:szCs w:val="18"/>
        </w:rPr>
        <w:t>Ass</w:t>
      </w:r>
      <w:r w:rsidR="00711B7F" w:rsidRPr="00711B7F">
        <w:rPr>
          <w:rFonts w:ascii="Calibri" w:hAnsi="Calibri" w:cs="Calibri"/>
          <w:b/>
          <w:bCs/>
          <w:sz w:val="18"/>
          <w:szCs w:val="18"/>
        </w:rPr>
        <w:t>.</w:t>
      </w:r>
      <w:r w:rsidR="00711B7F" w:rsidRPr="00711B7F">
        <w:rPr>
          <w:rFonts w:ascii="Calibri" w:hAnsi="Calibri" w:cs="Calibri"/>
          <w:b/>
          <w:bCs/>
          <w:sz w:val="18"/>
          <w:szCs w:val="18"/>
        </w:rPr>
        <w:t>: Altamira/PA, 01/12/2025</w:t>
      </w:r>
      <w:r w:rsidR="00394108" w:rsidRPr="00711B7F">
        <w:rPr>
          <w:rFonts w:ascii="Calibri" w:hAnsi="Calibri" w:cs="Calibri"/>
          <w:sz w:val="18"/>
          <w:szCs w:val="18"/>
        </w:rPr>
        <w:t xml:space="preserve">. </w:t>
      </w:r>
      <w:r w:rsidR="00906381" w:rsidRPr="00711B7F">
        <w:rPr>
          <w:rFonts w:ascii="Calibri" w:hAnsi="Calibri" w:cs="Calibri"/>
          <w:sz w:val="18"/>
          <w:szCs w:val="18"/>
        </w:rPr>
        <w:t xml:space="preserve"> </w:t>
      </w:r>
      <w:r w:rsidR="00747BBB" w:rsidRPr="00711B7F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711B7F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711B7F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11B7F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AE2087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2026-04-01T12:08:00Z</dcterms:modified>
</cp:coreProperties>
</file>