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7C42AF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C42AF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7C42AF">
        <w:rPr>
          <w:rFonts w:ascii="Calibri" w:hAnsi="Calibri" w:cs="Calibri"/>
          <w:b/>
          <w:bCs/>
          <w:sz w:val="18"/>
          <w:szCs w:val="18"/>
        </w:rPr>
        <w:t>ALTAMIRA</w:t>
      </w:r>
      <w:r w:rsidRPr="007C42AF">
        <w:rPr>
          <w:rFonts w:ascii="Calibri" w:hAnsi="Calibri" w:cs="Calibri"/>
          <w:b/>
          <w:bCs/>
          <w:sz w:val="18"/>
          <w:szCs w:val="18"/>
        </w:rPr>
        <w:t>/PA</w:t>
      </w:r>
    </w:p>
    <w:p w14:paraId="7139EEED" w14:textId="4819A2D7" w:rsidR="007C42AF" w:rsidRPr="007C42AF" w:rsidRDefault="007C42AF" w:rsidP="007C42AF">
      <w:pPr>
        <w:jc w:val="both"/>
        <w:rPr>
          <w:rFonts w:ascii="Calibri" w:hAnsi="Calibri" w:cs="Calibri"/>
          <w:b/>
          <w:bCs/>
          <w:sz w:val="18"/>
          <w:szCs w:val="18"/>
        </w:rPr>
      </w:pPr>
      <w:r w:rsidRPr="007C42AF">
        <w:rPr>
          <w:rFonts w:ascii="Calibri" w:hAnsi="Calibri" w:cs="Calibri"/>
          <w:b/>
          <w:sz w:val="18"/>
          <w:szCs w:val="18"/>
        </w:rPr>
        <w:t>2</w:t>
      </w:r>
      <w:r w:rsidR="00290798" w:rsidRPr="007C42AF">
        <w:rPr>
          <w:rFonts w:ascii="Calibri" w:hAnsi="Calibri" w:cs="Calibri"/>
          <w:b/>
          <w:sz w:val="18"/>
          <w:szCs w:val="18"/>
        </w:rPr>
        <w:t>º TERMO ADITIVO DE PRAZO</w:t>
      </w:r>
      <w:r w:rsidRPr="007C42AF">
        <w:rPr>
          <w:rFonts w:ascii="Calibri" w:hAnsi="Calibri" w:cs="Calibri"/>
          <w:b/>
          <w:sz w:val="18"/>
          <w:szCs w:val="18"/>
        </w:rPr>
        <w:t xml:space="preserve"> E VALOR</w:t>
      </w:r>
      <w:r w:rsidR="00290798" w:rsidRPr="007C42AF">
        <w:rPr>
          <w:rFonts w:ascii="Calibri" w:hAnsi="Calibri" w:cs="Calibri"/>
          <w:b/>
          <w:sz w:val="18"/>
          <w:szCs w:val="18"/>
        </w:rPr>
        <w:t xml:space="preserve"> </w:t>
      </w:r>
      <w:r w:rsidR="00654E9F" w:rsidRPr="007C42AF">
        <w:rPr>
          <w:rFonts w:ascii="Calibri" w:hAnsi="Calibri" w:cs="Calibri"/>
          <w:b/>
          <w:sz w:val="18"/>
          <w:szCs w:val="18"/>
        </w:rPr>
        <w:t xml:space="preserve">– </w:t>
      </w:r>
      <w:r w:rsidRPr="007C42AF">
        <w:rPr>
          <w:rFonts w:ascii="Calibri" w:hAnsi="Calibri" w:cs="Calibri"/>
          <w:b/>
          <w:sz w:val="18"/>
          <w:szCs w:val="18"/>
        </w:rPr>
        <w:t>INEXIGIBILIDADE Nº 001/2025</w:t>
      </w:r>
      <w:r w:rsidR="00290798" w:rsidRPr="007C42AF">
        <w:rPr>
          <w:rFonts w:ascii="Calibri" w:hAnsi="Calibri" w:cs="Calibri"/>
          <w:b/>
          <w:sz w:val="18"/>
          <w:szCs w:val="18"/>
        </w:rPr>
        <w:t xml:space="preserve"> </w:t>
      </w:r>
      <w:r w:rsidRPr="007C42AF">
        <w:rPr>
          <w:rFonts w:ascii="Calibri" w:hAnsi="Calibri" w:cs="Calibri"/>
          <w:b/>
          <w:bCs/>
          <w:sz w:val="18"/>
          <w:szCs w:val="18"/>
        </w:rPr>
        <w:t>CONTRATANTE: MUNICÍPIO DE ALTAMIRA. CONTRATADA: CR2 SERVICOS DE CONSULTORIA UNIPESSOAL LTDA. CNPJ:</w:t>
      </w:r>
    </w:p>
    <w:p w14:paraId="5F16D8EC" w14:textId="053B4E24" w:rsidR="00394108" w:rsidRPr="007C42AF" w:rsidRDefault="007C42AF" w:rsidP="007C42AF">
      <w:pPr>
        <w:jc w:val="both"/>
        <w:rPr>
          <w:rFonts w:ascii="Calibri" w:hAnsi="Calibri" w:cs="Calibri"/>
          <w:sz w:val="18"/>
          <w:szCs w:val="18"/>
        </w:rPr>
      </w:pPr>
      <w:r w:rsidRPr="007C42AF">
        <w:rPr>
          <w:rFonts w:ascii="Calibri" w:hAnsi="Calibri" w:cs="Calibri"/>
          <w:b/>
          <w:bCs/>
          <w:sz w:val="18"/>
          <w:szCs w:val="18"/>
        </w:rPr>
        <w:t>50.288.682/0001-58. CONTRATO Nº 25-0113-001.</w:t>
      </w:r>
      <w:r w:rsidRPr="007C42A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C42AF">
        <w:rPr>
          <w:rFonts w:ascii="Calibri" w:hAnsi="Calibri" w:cs="Calibri"/>
          <w:b/>
          <w:bCs/>
          <w:sz w:val="18"/>
          <w:szCs w:val="18"/>
        </w:rPr>
        <w:t>Objeto a Contratação de empresa especializada para prestação de serviços técnicos</w:t>
      </w:r>
      <w:r w:rsidRPr="007C42A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C42AF">
        <w:rPr>
          <w:rFonts w:ascii="Calibri" w:hAnsi="Calibri" w:cs="Calibri"/>
          <w:b/>
          <w:bCs/>
          <w:sz w:val="18"/>
          <w:szCs w:val="18"/>
        </w:rPr>
        <w:t>profissionais e assessoria e consultoria pública, de natureza singular, incluindo: diagnóstico e</w:t>
      </w:r>
      <w:r w:rsidRPr="007C42A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C42AF">
        <w:rPr>
          <w:rFonts w:ascii="Calibri" w:hAnsi="Calibri" w:cs="Calibri"/>
          <w:b/>
          <w:bCs/>
          <w:sz w:val="18"/>
          <w:szCs w:val="18"/>
        </w:rPr>
        <w:t>levantamento dos problemas atuais relacionados à transparência pública; seleção de</w:t>
      </w:r>
      <w:r w:rsidRPr="007C42A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C42AF">
        <w:rPr>
          <w:rFonts w:ascii="Calibri" w:hAnsi="Calibri" w:cs="Calibri"/>
          <w:b/>
          <w:bCs/>
          <w:sz w:val="18"/>
          <w:szCs w:val="18"/>
        </w:rPr>
        <w:t>servidores responsáveis em cada setor; capacitação dos servidores escolhidos; assessoria</w:t>
      </w:r>
      <w:r w:rsidRPr="007C42A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C42AF">
        <w:rPr>
          <w:rFonts w:ascii="Calibri" w:hAnsi="Calibri" w:cs="Calibri"/>
          <w:b/>
          <w:bCs/>
          <w:sz w:val="18"/>
          <w:szCs w:val="18"/>
        </w:rPr>
        <w:t>completa para coleta, revisão e publicação de materiais exigidos por lei; relatórios mensais de</w:t>
      </w:r>
      <w:r w:rsidRPr="007C42A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C42AF">
        <w:rPr>
          <w:rFonts w:ascii="Calibri" w:hAnsi="Calibri" w:cs="Calibri"/>
          <w:b/>
          <w:bCs/>
          <w:sz w:val="18"/>
          <w:szCs w:val="18"/>
        </w:rPr>
        <w:t>acompanhamento; implantação de toda a tecnologia necessária para a publicação constante</w:t>
      </w:r>
      <w:r w:rsidRPr="007C42A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C42AF">
        <w:rPr>
          <w:rFonts w:ascii="Calibri" w:hAnsi="Calibri" w:cs="Calibri"/>
          <w:b/>
          <w:bCs/>
          <w:sz w:val="18"/>
          <w:szCs w:val="18"/>
        </w:rPr>
        <w:t>das informações obrigatórias; criação, gestão e manutenção de site e e-mail governamental</w:t>
      </w:r>
      <w:r w:rsidRPr="007C42A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C42AF">
        <w:rPr>
          <w:rFonts w:ascii="Calibri" w:hAnsi="Calibri" w:cs="Calibri"/>
          <w:b/>
          <w:bCs/>
          <w:sz w:val="18"/>
          <w:szCs w:val="18"/>
        </w:rPr>
        <w:t>para o município. Visando atender à lei de acesso à informação (Lei 12.527/2011), Lei da</w:t>
      </w:r>
      <w:r w:rsidRPr="007C42A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C42AF">
        <w:rPr>
          <w:rFonts w:ascii="Calibri" w:hAnsi="Calibri" w:cs="Calibri"/>
          <w:b/>
          <w:bCs/>
          <w:sz w:val="18"/>
          <w:szCs w:val="18"/>
        </w:rPr>
        <w:t>transparência (LCP 131/2009) e à Lei de Responsabilidade Fiscal (LCP 101/2000), conforme</w:t>
      </w:r>
      <w:r w:rsidRPr="007C42A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C42AF">
        <w:rPr>
          <w:rFonts w:ascii="Calibri" w:hAnsi="Calibri" w:cs="Calibri"/>
          <w:b/>
          <w:bCs/>
          <w:sz w:val="18"/>
          <w:szCs w:val="18"/>
        </w:rPr>
        <w:t>exigências dos Tribunais de Contas, Ministério Público Federal (MPF) e outras entidades;</w:t>
      </w:r>
      <w:r w:rsidRPr="007C42A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C42AF">
        <w:rPr>
          <w:rFonts w:ascii="Calibri" w:hAnsi="Calibri" w:cs="Calibri"/>
          <w:b/>
          <w:bCs/>
          <w:sz w:val="18"/>
          <w:szCs w:val="18"/>
        </w:rPr>
        <w:t>valor Contratual em decorrência de acréscimo quantitativo a qual tem fundamentação legal no</w:t>
      </w:r>
      <w:r w:rsidRPr="007C42A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C42AF">
        <w:rPr>
          <w:rFonts w:ascii="Calibri" w:hAnsi="Calibri" w:cs="Calibri"/>
          <w:b/>
          <w:bCs/>
          <w:sz w:val="18"/>
          <w:szCs w:val="18"/>
        </w:rPr>
        <w:t>art. 125 da Lei n. 14.133/21. Ass</w:t>
      </w:r>
      <w:r w:rsidRPr="007C42AF">
        <w:rPr>
          <w:rFonts w:ascii="Calibri" w:hAnsi="Calibri" w:cs="Calibri"/>
          <w:b/>
          <w:bCs/>
          <w:sz w:val="18"/>
          <w:szCs w:val="18"/>
        </w:rPr>
        <w:t>.</w:t>
      </w:r>
      <w:r w:rsidRPr="007C42AF">
        <w:rPr>
          <w:rFonts w:ascii="Calibri" w:hAnsi="Calibri" w:cs="Calibri"/>
          <w:b/>
          <w:bCs/>
          <w:sz w:val="18"/>
          <w:szCs w:val="18"/>
        </w:rPr>
        <w:t>: Altamira/PA, 13/01/2026.</w:t>
      </w:r>
      <w:r w:rsidR="00394108" w:rsidRPr="007C42AF">
        <w:rPr>
          <w:rFonts w:ascii="Calibri" w:hAnsi="Calibri" w:cs="Calibri"/>
          <w:sz w:val="18"/>
          <w:szCs w:val="18"/>
        </w:rPr>
        <w:t xml:space="preserve"> </w:t>
      </w:r>
      <w:r w:rsidR="00906381" w:rsidRPr="007C42AF">
        <w:rPr>
          <w:rFonts w:ascii="Calibri" w:hAnsi="Calibri" w:cs="Calibri"/>
          <w:sz w:val="18"/>
          <w:szCs w:val="18"/>
        </w:rPr>
        <w:t xml:space="preserve"> </w:t>
      </w:r>
      <w:r w:rsidR="00747BBB" w:rsidRPr="007C42AF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7C42A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7C42A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7C42AF"/>
    <w:rsid w:val="00831162"/>
    <w:rsid w:val="00885C62"/>
    <w:rsid w:val="008D2D28"/>
    <w:rsid w:val="00906381"/>
    <w:rsid w:val="009722F8"/>
    <w:rsid w:val="00984BF9"/>
    <w:rsid w:val="0098501C"/>
    <w:rsid w:val="009A0776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2026-02-11T17:44:00Z</dcterms:modified>
</cp:coreProperties>
</file>