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096E2D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96E2D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4D0B3ECC" w14:textId="40FDE309" w:rsidR="003252F0" w:rsidRPr="00096E2D" w:rsidRDefault="00096E2D" w:rsidP="003252F0">
      <w:pPr>
        <w:jc w:val="both"/>
        <w:rPr>
          <w:rFonts w:ascii="Calibri" w:hAnsi="Calibri" w:cs="Calibri"/>
          <w:sz w:val="18"/>
          <w:szCs w:val="18"/>
        </w:rPr>
      </w:pPr>
      <w:bookmarkStart w:id="0" w:name="_Hlk128563301"/>
      <w:r w:rsidRPr="00096E2D">
        <w:rPr>
          <w:rFonts w:ascii="Calibri" w:hAnsi="Calibri" w:cs="Calibri"/>
          <w:b/>
          <w:sz w:val="18"/>
          <w:szCs w:val="18"/>
        </w:rPr>
        <w:t>4º TERMO ADITIVO DE QUANTIDADE – CONCORRÊNCIA Nº. 001/2021</w:t>
      </w:r>
      <w:r w:rsidRPr="00096E2D">
        <w:rPr>
          <w:rFonts w:ascii="Calibri" w:hAnsi="Calibri" w:cs="Calibri"/>
          <w:b/>
          <w:sz w:val="18"/>
          <w:szCs w:val="18"/>
        </w:rPr>
        <w:t xml:space="preserve">. </w:t>
      </w:r>
      <w:r w:rsidRPr="00096E2D">
        <w:rPr>
          <w:rFonts w:ascii="Calibri" w:hAnsi="Calibri" w:cs="Calibri"/>
          <w:b/>
          <w:bCs/>
          <w:sz w:val="18"/>
          <w:szCs w:val="18"/>
        </w:rPr>
        <w:t>CONTRATANTE: MUNICÍPIO DE ALTAMIRA. CONTRATADA: DC3 COMUNICAÇÃO LTDA. CNPJ: 83.774.125/0001-04 - Contrato nº. 724/</w:t>
      </w:r>
      <w:proofErr w:type="gramStart"/>
      <w:r w:rsidRPr="00096E2D">
        <w:rPr>
          <w:rFonts w:ascii="Calibri" w:hAnsi="Calibri" w:cs="Calibri"/>
          <w:b/>
          <w:bCs/>
          <w:sz w:val="18"/>
          <w:szCs w:val="18"/>
        </w:rPr>
        <w:t>2021..</w:t>
      </w:r>
      <w:proofErr w:type="gramEnd"/>
      <w:r w:rsidRPr="00096E2D">
        <w:rPr>
          <w:rFonts w:ascii="Calibri" w:hAnsi="Calibri" w:cs="Calibri"/>
          <w:b/>
          <w:bCs/>
          <w:sz w:val="18"/>
          <w:szCs w:val="18"/>
        </w:rPr>
        <w:t xml:space="preserve"> Objeto serviços de publicidade, os quais compreendem o conjunto de atividades realizadas integradamente que tenham por objetivo o estudo, o planejamento, a conceituação, a concepção, a criação, a execução interna, a intermediação e a supervisão da execução externa e a distribuição de publicidade aos veículos e demais meios de divulgação; valor Contratual em decorrência de acréscimo quantitativo, a qual tem fundamentação legal no Art. 65, I, b e § 8º da lei 8.666/93 e alterações. Ass</w:t>
      </w:r>
      <w:r w:rsidRPr="00096E2D">
        <w:rPr>
          <w:rFonts w:ascii="Calibri" w:hAnsi="Calibri" w:cs="Calibri"/>
          <w:b/>
          <w:bCs/>
          <w:sz w:val="18"/>
          <w:szCs w:val="18"/>
        </w:rPr>
        <w:t>.</w:t>
      </w:r>
      <w:r w:rsidRPr="00096E2D">
        <w:rPr>
          <w:rFonts w:ascii="Calibri" w:hAnsi="Calibri" w:cs="Calibri"/>
          <w:b/>
          <w:bCs/>
          <w:sz w:val="18"/>
          <w:szCs w:val="18"/>
        </w:rPr>
        <w:t>: Altamira/PA, 21/10/2025.</w:t>
      </w:r>
      <w:r w:rsidR="003252F0" w:rsidRPr="00096E2D">
        <w:rPr>
          <w:rFonts w:ascii="Calibri" w:hAnsi="Calibri" w:cs="Calibri"/>
          <w:sz w:val="18"/>
          <w:szCs w:val="18"/>
        </w:rPr>
        <w:t xml:space="preserve">  </w:t>
      </w:r>
    </w:p>
    <w:bookmarkEnd w:id="0"/>
    <w:p w14:paraId="4374EFA0" w14:textId="77777777" w:rsidR="003252F0" w:rsidRPr="00096E2D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096E2D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96E2D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96E2D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5F34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2025-11-03T13:03:00Z</dcterms:modified>
</cp:coreProperties>
</file>