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D6CF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D6CF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D6CF8">
        <w:rPr>
          <w:rFonts w:ascii="Calibri" w:hAnsi="Calibri" w:cs="Calibri"/>
          <w:b/>
          <w:bCs/>
          <w:sz w:val="18"/>
          <w:szCs w:val="18"/>
        </w:rPr>
        <w:t>ALTAMIRA</w:t>
      </w:r>
      <w:r w:rsidRPr="00FD6CF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D8183BB" w:rsidR="00394108" w:rsidRPr="00FD6CF8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D6CF8">
        <w:rPr>
          <w:rFonts w:ascii="Calibri" w:hAnsi="Calibri" w:cs="Calibri"/>
          <w:b/>
          <w:sz w:val="18"/>
          <w:szCs w:val="18"/>
        </w:rPr>
        <w:t>1</w:t>
      </w:r>
      <w:r w:rsidR="00290798" w:rsidRPr="00FD6CF8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D6CF8">
        <w:rPr>
          <w:rFonts w:ascii="Calibri" w:hAnsi="Calibri" w:cs="Calibri"/>
          <w:b/>
          <w:sz w:val="18"/>
          <w:szCs w:val="18"/>
        </w:rPr>
        <w:t xml:space="preserve">– </w:t>
      </w:r>
      <w:r w:rsidR="00FD6CF8" w:rsidRPr="00FD6CF8">
        <w:rPr>
          <w:rFonts w:ascii="Calibri" w:hAnsi="Calibri" w:cs="Calibri"/>
          <w:b/>
          <w:sz w:val="18"/>
          <w:szCs w:val="18"/>
        </w:rPr>
        <w:t xml:space="preserve">INEXIGIBILIDADE Nº 016/2025 </w:t>
      </w:r>
      <w:r w:rsidR="00FD6CF8" w:rsidRPr="00FD6CF8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MARIN CORDERO SOCIEDADE INDIVIDUAL DE ADVOCACIA, CNPJ: 24.104.225/0001-56. Contrato nº 25-0130-002. Objeto: Prorrogação de Prazo de vigência contratual, Prestação de serviços técnicos especializados à Secretaria Municipal de Saúde de Altamira, com ênfase no suporte </w:t>
      </w:r>
      <w:proofErr w:type="gramStart"/>
      <w:r w:rsidR="00FD6CF8" w:rsidRPr="00FD6CF8">
        <w:rPr>
          <w:rFonts w:ascii="Calibri" w:hAnsi="Calibri" w:cs="Calibri"/>
          <w:b/>
          <w:bCs/>
          <w:sz w:val="18"/>
          <w:szCs w:val="18"/>
        </w:rPr>
        <w:t>jurídico(</w:t>
      </w:r>
      <w:proofErr w:type="gramEnd"/>
      <w:r w:rsidR="00FD6CF8" w:rsidRPr="00FD6CF8">
        <w:rPr>
          <w:rFonts w:ascii="Calibri" w:hAnsi="Calibri" w:cs="Calibri"/>
          <w:b/>
          <w:bCs/>
          <w:sz w:val="18"/>
          <w:szCs w:val="18"/>
        </w:rPr>
        <w:t>assessoria e consultoria) ao gabinete do secretário, bem como auxiliar juridicamente nas demandas dos diversos programas, serviços e termos de compromissos do Fundo Municipal de Saúde de Altamira-PA. Vigência 31/01/2026 a 31/01/2027. Ass</w:t>
      </w:r>
      <w:r w:rsidR="00FD6CF8" w:rsidRPr="00FD6CF8">
        <w:rPr>
          <w:rFonts w:ascii="Calibri" w:hAnsi="Calibri" w:cs="Calibri"/>
          <w:b/>
          <w:bCs/>
          <w:sz w:val="18"/>
          <w:szCs w:val="18"/>
        </w:rPr>
        <w:t>.</w:t>
      </w:r>
      <w:r w:rsidR="00FD6CF8" w:rsidRPr="00FD6CF8">
        <w:rPr>
          <w:rFonts w:ascii="Calibri" w:hAnsi="Calibri" w:cs="Calibri"/>
          <w:b/>
          <w:bCs/>
          <w:sz w:val="18"/>
          <w:szCs w:val="18"/>
        </w:rPr>
        <w:t>: Altamira/PA, 19/01/2026</w:t>
      </w:r>
      <w:r w:rsidR="00394108" w:rsidRPr="00FD6CF8">
        <w:rPr>
          <w:rFonts w:ascii="Calibri" w:hAnsi="Calibri" w:cs="Calibri"/>
          <w:sz w:val="18"/>
          <w:szCs w:val="18"/>
        </w:rPr>
        <w:t xml:space="preserve">. </w:t>
      </w:r>
      <w:r w:rsidR="00906381" w:rsidRPr="00FD6CF8">
        <w:rPr>
          <w:rFonts w:ascii="Calibri" w:hAnsi="Calibri" w:cs="Calibri"/>
          <w:sz w:val="18"/>
          <w:szCs w:val="18"/>
        </w:rPr>
        <w:t xml:space="preserve"> </w:t>
      </w:r>
      <w:r w:rsidR="00747BBB" w:rsidRPr="00FD6CF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D6CF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D6CF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3700"/>
    <w:rsid w:val="00F67535"/>
    <w:rsid w:val="00F85612"/>
    <w:rsid w:val="00FA4372"/>
    <w:rsid w:val="00FC1748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2026-04-27T13:59:00Z</dcterms:modified>
</cp:coreProperties>
</file>