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B36866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B36866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B36866">
        <w:rPr>
          <w:rFonts w:ascii="Calibri" w:hAnsi="Calibri" w:cs="Calibri"/>
          <w:b/>
          <w:bCs/>
          <w:sz w:val="18"/>
          <w:szCs w:val="18"/>
        </w:rPr>
        <w:t>ALTAMIRA</w:t>
      </w:r>
      <w:r w:rsidRPr="00B36866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652C2469" w:rsidR="00394108" w:rsidRPr="00B36866" w:rsidRDefault="00B36866" w:rsidP="00747BBB">
      <w:pPr>
        <w:jc w:val="both"/>
        <w:rPr>
          <w:rFonts w:ascii="Calibri" w:hAnsi="Calibri" w:cs="Calibri"/>
          <w:sz w:val="18"/>
          <w:szCs w:val="18"/>
        </w:rPr>
      </w:pPr>
      <w:r w:rsidRPr="00B36866">
        <w:rPr>
          <w:rFonts w:ascii="Calibri" w:hAnsi="Calibri" w:cs="Calibri"/>
          <w:b/>
          <w:sz w:val="18"/>
          <w:szCs w:val="18"/>
        </w:rPr>
        <w:t>1</w:t>
      </w:r>
      <w:r w:rsidR="00290798" w:rsidRPr="00B36866">
        <w:rPr>
          <w:rFonts w:ascii="Calibri" w:hAnsi="Calibri" w:cs="Calibri"/>
          <w:b/>
          <w:sz w:val="18"/>
          <w:szCs w:val="18"/>
        </w:rPr>
        <w:t>º ADITIVO DE PRAZO</w:t>
      </w:r>
      <w:r w:rsidR="00654E9F" w:rsidRPr="00B36866">
        <w:rPr>
          <w:rFonts w:ascii="Calibri" w:hAnsi="Calibri" w:cs="Calibri"/>
          <w:b/>
          <w:sz w:val="18"/>
          <w:szCs w:val="18"/>
        </w:rPr>
        <w:t xml:space="preserve"> </w:t>
      </w:r>
      <w:r w:rsidRPr="00B36866">
        <w:rPr>
          <w:rFonts w:ascii="Calibri" w:hAnsi="Calibri" w:cs="Calibri"/>
          <w:b/>
          <w:sz w:val="18"/>
          <w:szCs w:val="18"/>
        </w:rPr>
        <w:t>INEXIGIBILIDADE N. º 018/2025</w:t>
      </w:r>
      <w:r w:rsidRPr="00B36866">
        <w:rPr>
          <w:rFonts w:ascii="Calibri" w:hAnsi="Calibri" w:cs="Calibri"/>
          <w:b/>
          <w:sz w:val="18"/>
          <w:szCs w:val="18"/>
        </w:rPr>
        <w:t xml:space="preserve"> </w:t>
      </w:r>
      <w:r w:rsidRPr="00B36866">
        <w:rPr>
          <w:rFonts w:ascii="Calibri" w:hAnsi="Calibri" w:cs="Calibri"/>
          <w:b/>
          <w:bCs/>
          <w:sz w:val="18"/>
          <w:szCs w:val="18"/>
        </w:rPr>
        <w:t>LOCATÁRIO: MUNICÍPIO DE ALTAMIRA. CNPJ nº 05.263.116/0001-37 LOCADOR: ENGELOC CONSTRUTORA E LOCAÇÃO LTDA. CNPJ nº 11.222.077/0001-22 Contrato nº 25-0226-002 VIGÊNCIA: 26/02/2026 a 26/02/2027. Objeto Locação de Imóvel destinado ao funcionamento do Departamento de Trânsito – DEMUTRAN, localizado na Rua Roraima, s/nº, bairro Jardim Independência I, Altamira-PA. Ass</w:t>
      </w:r>
      <w:r w:rsidRPr="00B36866">
        <w:rPr>
          <w:rFonts w:ascii="Calibri" w:hAnsi="Calibri" w:cs="Calibri"/>
          <w:b/>
          <w:bCs/>
          <w:sz w:val="18"/>
          <w:szCs w:val="18"/>
        </w:rPr>
        <w:t>.</w:t>
      </w:r>
      <w:r w:rsidRPr="00B36866">
        <w:rPr>
          <w:rFonts w:ascii="Calibri" w:hAnsi="Calibri" w:cs="Calibri"/>
          <w:b/>
          <w:bCs/>
          <w:sz w:val="18"/>
          <w:szCs w:val="18"/>
        </w:rPr>
        <w:t>: Altamira/PA, 26/02/2026</w:t>
      </w:r>
      <w:r w:rsidR="00394108" w:rsidRPr="00B36866">
        <w:rPr>
          <w:rFonts w:ascii="Calibri" w:hAnsi="Calibri" w:cs="Calibri"/>
          <w:sz w:val="18"/>
          <w:szCs w:val="18"/>
        </w:rPr>
        <w:t xml:space="preserve">. </w:t>
      </w:r>
      <w:r w:rsidR="00906381" w:rsidRPr="00B36866">
        <w:rPr>
          <w:rFonts w:ascii="Calibri" w:hAnsi="Calibri" w:cs="Calibri"/>
          <w:sz w:val="18"/>
          <w:szCs w:val="18"/>
        </w:rPr>
        <w:t xml:space="preserve"> </w:t>
      </w:r>
      <w:r w:rsidR="00747BBB" w:rsidRPr="00B36866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B36866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B36866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22926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36866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75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2026-05-28T11:44:00Z</dcterms:modified>
</cp:coreProperties>
</file>