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6B4EFA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B4EFA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168526FA" w:rsidR="003252F0" w:rsidRPr="006B4EFA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6B4EFA">
        <w:rPr>
          <w:rFonts w:ascii="Calibri" w:hAnsi="Calibri" w:cs="Calibri"/>
          <w:b/>
          <w:sz w:val="18"/>
          <w:szCs w:val="18"/>
        </w:rPr>
        <w:t xml:space="preserve">1º TERMO ADITIVO – QUANTITATIVO – </w:t>
      </w:r>
      <w:r w:rsidR="006B4EFA" w:rsidRPr="006B4EFA">
        <w:rPr>
          <w:rFonts w:ascii="Calibri" w:hAnsi="Calibri" w:cs="Calibri"/>
          <w:b/>
          <w:sz w:val="18"/>
          <w:szCs w:val="18"/>
        </w:rPr>
        <w:t>P.E. Nº 062/2023</w:t>
      </w:r>
      <w:r w:rsidRPr="006B4EFA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4457147D" w:rsidR="003252F0" w:rsidRPr="006B4EFA" w:rsidRDefault="006B4EFA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6B4EFA">
        <w:rPr>
          <w:rFonts w:ascii="Calibri" w:hAnsi="Calibri" w:cs="Calibri"/>
          <w:b/>
          <w:bCs/>
          <w:sz w:val="18"/>
          <w:szCs w:val="18"/>
        </w:rPr>
        <w:t>CONTRATANTE: PREFEITURA MUNICIPAL DE ALTAMIRA. CONTRATADA: R. R. AGRO LTDA, CNPJ nº 39.824.389/0001-25. Contrato nº. 25-0220-005, Objeto: Aquisição de produtos e equipamentos agropecuários, bem como materiais hidráulicos para montagem de rede de irrigação, insumos, fertilizantes, ração, bombas, roçadeiras entre outros equipamentos. Ass</w:t>
      </w:r>
      <w:r w:rsidRPr="006B4EFA">
        <w:rPr>
          <w:rFonts w:ascii="Calibri" w:hAnsi="Calibri" w:cs="Calibri"/>
          <w:b/>
          <w:bCs/>
          <w:sz w:val="18"/>
          <w:szCs w:val="18"/>
        </w:rPr>
        <w:t>.</w:t>
      </w:r>
      <w:r w:rsidRPr="006B4EFA">
        <w:rPr>
          <w:rFonts w:ascii="Calibri" w:hAnsi="Calibri" w:cs="Calibri"/>
          <w:b/>
          <w:bCs/>
          <w:sz w:val="18"/>
          <w:szCs w:val="18"/>
        </w:rPr>
        <w:t>: Altamira/PA, 24/10/2025</w:t>
      </w:r>
      <w:r w:rsidR="003252F0" w:rsidRPr="006B4EFA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6B4EFA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6B4EF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B4EF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6B4EFA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AE5760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2025-11-19T12:23:00Z</dcterms:modified>
</cp:coreProperties>
</file>