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51F2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51F2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51F2E">
        <w:rPr>
          <w:rFonts w:ascii="Calibri" w:hAnsi="Calibri" w:cs="Calibri"/>
          <w:b/>
          <w:bCs/>
          <w:sz w:val="18"/>
          <w:szCs w:val="18"/>
        </w:rPr>
        <w:t>ALTAMIRA</w:t>
      </w:r>
      <w:r w:rsidRPr="00051F2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BE53356" w:rsidR="00394108" w:rsidRPr="00051F2E" w:rsidRDefault="00051F2E" w:rsidP="00747BBB">
      <w:pPr>
        <w:jc w:val="both"/>
        <w:rPr>
          <w:rFonts w:ascii="Calibri" w:hAnsi="Calibri" w:cs="Calibri"/>
          <w:sz w:val="18"/>
          <w:szCs w:val="18"/>
        </w:rPr>
      </w:pPr>
      <w:r w:rsidRPr="00051F2E">
        <w:rPr>
          <w:rFonts w:ascii="Calibri" w:hAnsi="Calibri" w:cs="Calibri"/>
          <w:b/>
          <w:sz w:val="18"/>
          <w:szCs w:val="18"/>
        </w:rPr>
        <w:t>2</w:t>
      </w:r>
      <w:r w:rsidR="00290798" w:rsidRPr="00051F2E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051F2E">
        <w:rPr>
          <w:rFonts w:ascii="Calibri" w:hAnsi="Calibri" w:cs="Calibri"/>
          <w:b/>
          <w:sz w:val="18"/>
          <w:szCs w:val="18"/>
        </w:rPr>
        <w:t xml:space="preserve">– </w:t>
      </w:r>
      <w:r w:rsidRPr="00051F2E">
        <w:rPr>
          <w:rFonts w:ascii="Calibri" w:hAnsi="Calibri" w:cs="Calibri"/>
          <w:b/>
          <w:sz w:val="18"/>
          <w:szCs w:val="18"/>
        </w:rPr>
        <w:t>INEXIGIBILIDADE Nº 030/2025</w:t>
      </w:r>
      <w:r w:rsidRPr="00051F2E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051F2E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051F2E">
        <w:rPr>
          <w:rFonts w:ascii="Calibri" w:hAnsi="Calibri" w:cs="Calibri"/>
          <w:sz w:val="18"/>
          <w:szCs w:val="18"/>
        </w:rPr>
        <w:t>FUNDO MUNICIPAL DE EDUCAÇÃO</w:t>
      </w:r>
      <w:r w:rsidR="00290798" w:rsidRPr="00051F2E">
        <w:rPr>
          <w:rFonts w:ascii="Calibri" w:hAnsi="Calibri" w:cs="Calibri"/>
          <w:sz w:val="18"/>
          <w:szCs w:val="18"/>
        </w:rPr>
        <w:t xml:space="preserve">. </w:t>
      </w:r>
      <w:r w:rsidR="00D60B60" w:rsidRPr="00051F2E">
        <w:rPr>
          <w:rFonts w:ascii="Calibri" w:hAnsi="Calibri" w:cs="Calibri"/>
          <w:b/>
          <w:sz w:val="18"/>
          <w:szCs w:val="18"/>
        </w:rPr>
        <w:t>Contratada</w:t>
      </w:r>
      <w:r w:rsidR="00394108" w:rsidRPr="00051F2E">
        <w:rPr>
          <w:rFonts w:ascii="Calibri" w:hAnsi="Calibri" w:cs="Calibri"/>
          <w:b/>
          <w:sz w:val="18"/>
          <w:szCs w:val="18"/>
        </w:rPr>
        <w:t>:</w:t>
      </w:r>
      <w:r w:rsidR="00394108" w:rsidRPr="00051F2E">
        <w:rPr>
          <w:rFonts w:ascii="Calibri" w:hAnsi="Calibri" w:cs="Calibri"/>
          <w:sz w:val="18"/>
          <w:szCs w:val="18"/>
        </w:rPr>
        <w:t xml:space="preserve"> </w:t>
      </w:r>
      <w:r w:rsidRPr="00051F2E">
        <w:rPr>
          <w:rFonts w:ascii="Calibri" w:hAnsi="Calibri" w:cs="Calibri"/>
          <w:bCs/>
          <w:sz w:val="18"/>
          <w:szCs w:val="18"/>
        </w:rPr>
        <w:t>WANDRESON DOS SANTOS RIBEIRO (EXCELÊNCIA CONSULTORIA E ASSESSORIA TÉCNICA EM GESTÃO EDUCACIONAL, CNPJ: 59.828.875/0001-29</w:t>
      </w:r>
      <w:r w:rsidR="00290798" w:rsidRPr="00051F2E">
        <w:rPr>
          <w:rFonts w:ascii="Calibri" w:hAnsi="Calibri" w:cs="Calibri"/>
          <w:sz w:val="18"/>
          <w:szCs w:val="18"/>
        </w:rPr>
        <w:t>.</w:t>
      </w:r>
      <w:r w:rsidR="00394108" w:rsidRPr="00051F2E">
        <w:rPr>
          <w:rFonts w:ascii="Calibri" w:hAnsi="Calibri" w:cs="Calibri"/>
          <w:sz w:val="18"/>
          <w:szCs w:val="18"/>
        </w:rPr>
        <w:t xml:space="preserve"> </w:t>
      </w:r>
      <w:r w:rsidR="00047DD3" w:rsidRPr="00051F2E">
        <w:rPr>
          <w:rFonts w:ascii="Calibri" w:hAnsi="Calibri" w:cs="Calibri"/>
          <w:sz w:val="18"/>
          <w:szCs w:val="18"/>
        </w:rPr>
        <w:t>Contrato nº</w:t>
      </w:r>
      <w:r w:rsidR="00394108" w:rsidRPr="00051F2E">
        <w:rPr>
          <w:rFonts w:ascii="Calibri" w:hAnsi="Calibri" w:cs="Calibri"/>
          <w:sz w:val="18"/>
          <w:szCs w:val="18"/>
        </w:rPr>
        <w:t xml:space="preserve">. </w:t>
      </w:r>
      <w:r w:rsidRPr="00051F2E">
        <w:rPr>
          <w:rFonts w:ascii="Calibri" w:hAnsi="Calibri" w:cs="Calibri"/>
          <w:sz w:val="18"/>
          <w:szCs w:val="18"/>
        </w:rPr>
        <w:t>25-0320-003</w:t>
      </w:r>
      <w:r w:rsidR="00FC1748" w:rsidRPr="00051F2E">
        <w:rPr>
          <w:rFonts w:ascii="Calibri" w:hAnsi="Calibri" w:cs="Calibri"/>
          <w:sz w:val="18"/>
          <w:szCs w:val="18"/>
        </w:rPr>
        <w:t>.</w:t>
      </w:r>
      <w:r w:rsidRPr="00051F2E">
        <w:rPr>
          <w:rFonts w:ascii="Calibri" w:hAnsi="Calibri" w:cs="Calibri"/>
          <w:sz w:val="18"/>
          <w:szCs w:val="18"/>
        </w:rPr>
        <w:t xml:space="preserve"> </w:t>
      </w:r>
      <w:r w:rsidR="00394108" w:rsidRPr="00051F2E">
        <w:rPr>
          <w:rFonts w:ascii="Calibri" w:hAnsi="Calibri" w:cs="Calibri"/>
          <w:sz w:val="18"/>
          <w:szCs w:val="18"/>
        </w:rPr>
        <w:t>Objeto</w:t>
      </w:r>
      <w:r w:rsidR="004B46C3" w:rsidRPr="00051F2E">
        <w:t xml:space="preserve"> </w:t>
      </w:r>
      <w:r w:rsidR="004B46C3" w:rsidRPr="00051F2E">
        <w:rPr>
          <w:rFonts w:ascii="Calibri" w:hAnsi="Calibri" w:cs="Calibri"/>
          <w:sz w:val="18"/>
          <w:szCs w:val="18"/>
        </w:rPr>
        <w:t>prorrogação de prazo</w:t>
      </w:r>
      <w:r w:rsidR="002F4979" w:rsidRPr="00051F2E">
        <w:rPr>
          <w:rFonts w:ascii="Calibri" w:hAnsi="Calibri" w:cs="Calibri"/>
          <w:sz w:val="18"/>
          <w:szCs w:val="18"/>
        </w:rPr>
        <w:t>,</w:t>
      </w:r>
      <w:r w:rsidR="004B46C3" w:rsidRPr="00051F2E">
        <w:rPr>
          <w:rFonts w:ascii="Calibri" w:hAnsi="Calibri" w:cs="Calibri"/>
          <w:sz w:val="18"/>
          <w:szCs w:val="18"/>
        </w:rPr>
        <w:t xml:space="preserve"> vigência </w:t>
      </w:r>
      <w:r w:rsidRPr="00051F2E">
        <w:rPr>
          <w:rFonts w:ascii="Calibri" w:hAnsi="Calibri" w:cs="Calibri"/>
          <w:sz w:val="18"/>
          <w:szCs w:val="18"/>
        </w:rPr>
        <w:t>20/03/2026 a 20/03/2027</w:t>
      </w:r>
      <w:r w:rsidR="00394108" w:rsidRPr="00051F2E">
        <w:rPr>
          <w:rFonts w:ascii="Calibri" w:hAnsi="Calibri" w:cs="Calibri"/>
          <w:sz w:val="18"/>
          <w:szCs w:val="18"/>
        </w:rPr>
        <w:t>. Ass</w:t>
      </w:r>
      <w:r w:rsidRPr="00051F2E">
        <w:rPr>
          <w:rFonts w:ascii="Calibri" w:hAnsi="Calibri" w:cs="Calibri"/>
          <w:sz w:val="18"/>
          <w:szCs w:val="18"/>
        </w:rPr>
        <w:t>.</w:t>
      </w:r>
      <w:r w:rsidR="00394108" w:rsidRPr="00051F2E">
        <w:rPr>
          <w:rFonts w:ascii="Calibri" w:hAnsi="Calibri" w:cs="Calibri"/>
          <w:sz w:val="18"/>
          <w:szCs w:val="18"/>
        </w:rPr>
        <w:t xml:space="preserve">: Altamira/Pá, </w:t>
      </w:r>
      <w:r w:rsidRPr="00051F2E">
        <w:rPr>
          <w:rFonts w:ascii="Calibri" w:hAnsi="Calibri" w:cs="Calibri"/>
          <w:sz w:val="18"/>
          <w:szCs w:val="18"/>
        </w:rPr>
        <w:t>11/03/2026</w:t>
      </w:r>
      <w:r w:rsidR="00394108" w:rsidRPr="00051F2E">
        <w:rPr>
          <w:rFonts w:ascii="Calibri" w:hAnsi="Calibri" w:cs="Calibri"/>
          <w:sz w:val="18"/>
          <w:szCs w:val="18"/>
        </w:rPr>
        <w:t xml:space="preserve">. </w:t>
      </w:r>
      <w:r w:rsidR="00906381" w:rsidRPr="00051F2E">
        <w:rPr>
          <w:rFonts w:ascii="Calibri" w:hAnsi="Calibri" w:cs="Calibri"/>
          <w:sz w:val="18"/>
          <w:szCs w:val="18"/>
        </w:rPr>
        <w:t xml:space="preserve"> </w:t>
      </w:r>
      <w:r w:rsidR="00747BBB" w:rsidRPr="00051F2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51F2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51F2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51F2E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F10A1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2026-04-30T12:55:00Z</dcterms:modified>
</cp:coreProperties>
</file>