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87D4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87D4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87D46">
        <w:rPr>
          <w:rFonts w:ascii="Calibri" w:hAnsi="Calibri" w:cs="Calibri"/>
          <w:b/>
          <w:bCs/>
          <w:sz w:val="18"/>
          <w:szCs w:val="18"/>
        </w:rPr>
        <w:t>ALTAMIRA</w:t>
      </w:r>
      <w:r w:rsidRPr="00F87D4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E450B9B" w:rsidR="00394108" w:rsidRPr="00F87D46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87D46">
        <w:rPr>
          <w:rFonts w:ascii="Calibri" w:hAnsi="Calibri" w:cs="Calibri"/>
          <w:b/>
          <w:sz w:val="18"/>
          <w:szCs w:val="18"/>
        </w:rPr>
        <w:t>1</w:t>
      </w:r>
      <w:r w:rsidR="00290798" w:rsidRPr="00F87D4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F87D46">
        <w:rPr>
          <w:rFonts w:ascii="Calibri" w:hAnsi="Calibri" w:cs="Calibri"/>
          <w:b/>
          <w:sz w:val="18"/>
          <w:szCs w:val="18"/>
        </w:rPr>
        <w:t xml:space="preserve">– </w:t>
      </w:r>
      <w:r w:rsidR="00F87D46" w:rsidRPr="00F87D46">
        <w:rPr>
          <w:rFonts w:ascii="Calibri" w:hAnsi="Calibri" w:cs="Calibri"/>
          <w:b/>
          <w:sz w:val="18"/>
          <w:szCs w:val="18"/>
        </w:rPr>
        <w:t xml:space="preserve">INEXIGIBILIDADE </w:t>
      </w:r>
      <w:r w:rsidR="00FC1748" w:rsidRPr="00F87D46">
        <w:rPr>
          <w:rFonts w:ascii="Calibri" w:hAnsi="Calibri" w:cs="Calibri"/>
          <w:b/>
          <w:sz w:val="18"/>
          <w:szCs w:val="18"/>
        </w:rPr>
        <w:t xml:space="preserve">Nº </w:t>
      </w:r>
      <w:r w:rsidR="00F87D46" w:rsidRPr="00F87D46">
        <w:rPr>
          <w:rFonts w:ascii="Calibri" w:hAnsi="Calibri" w:cs="Calibri"/>
          <w:b/>
          <w:sz w:val="18"/>
          <w:szCs w:val="18"/>
        </w:rPr>
        <w:t xml:space="preserve">004/2025 </w:t>
      </w:r>
      <w:r w:rsidR="00F87D46" w:rsidRPr="00F87D46">
        <w:rPr>
          <w:rFonts w:ascii="Calibri" w:hAnsi="Calibri" w:cs="Calibri"/>
          <w:b/>
          <w:bCs/>
          <w:sz w:val="18"/>
          <w:szCs w:val="18"/>
        </w:rPr>
        <w:t>CONTRATANTE: A SECRETARIA MUNICIPAL DA GESTÃO DO MEIO AMBIENTE DE ALTAMIRA. CONTRATADA: J. H. Q. SALOMÃO LTDA. CNPJ: 29.182.492/0001-65. Contrato nº 25-0113-005. Objeto: contratação de pessoa jurídica especializada no assessoramento contábil e área de contabilidade aplicada ao setor público. vigência 14/01/2026 a 14/01/2027. Ass</w:t>
      </w:r>
      <w:r w:rsidR="00F87D46" w:rsidRPr="00F87D46">
        <w:rPr>
          <w:rFonts w:ascii="Calibri" w:hAnsi="Calibri" w:cs="Calibri"/>
          <w:b/>
          <w:bCs/>
          <w:sz w:val="18"/>
          <w:szCs w:val="18"/>
        </w:rPr>
        <w:t>.</w:t>
      </w:r>
      <w:r w:rsidR="00F87D46" w:rsidRPr="00F87D46">
        <w:rPr>
          <w:rFonts w:ascii="Calibri" w:hAnsi="Calibri" w:cs="Calibri"/>
          <w:b/>
          <w:bCs/>
          <w:sz w:val="18"/>
          <w:szCs w:val="18"/>
        </w:rPr>
        <w:t>: Altamira/PA, 23/12/20</w:t>
      </w:r>
      <w:r w:rsidR="00394108" w:rsidRPr="00F87D46">
        <w:rPr>
          <w:rFonts w:ascii="Calibri" w:hAnsi="Calibri" w:cs="Calibri"/>
          <w:sz w:val="18"/>
          <w:szCs w:val="18"/>
        </w:rPr>
        <w:t xml:space="preserve">. </w:t>
      </w:r>
      <w:r w:rsidR="00906381" w:rsidRPr="00F87D46">
        <w:rPr>
          <w:rFonts w:ascii="Calibri" w:hAnsi="Calibri" w:cs="Calibri"/>
          <w:sz w:val="18"/>
          <w:szCs w:val="18"/>
        </w:rPr>
        <w:t xml:space="preserve"> </w:t>
      </w:r>
      <w:r w:rsidR="00747BBB" w:rsidRPr="00F87D4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87D4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87D4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776C2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87D46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2026-01-22T18:06:00Z</dcterms:modified>
</cp:coreProperties>
</file>